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0C63" w14:textId="3EA2B731" w:rsidR="003635E9" w:rsidRDefault="00DB4C4C" w:rsidP="0079514C">
      <w:pPr>
        <w:jc w:val="center"/>
        <w:rPr>
          <w:b/>
          <w:bCs/>
          <w:sz w:val="36"/>
          <w:szCs w:val="36"/>
        </w:rPr>
      </w:pPr>
      <w:r w:rsidRPr="00DB4C4C">
        <w:rPr>
          <w:b/>
          <w:bCs/>
          <w:sz w:val="36"/>
          <w:szCs w:val="36"/>
        </w:rPr>
        <w:t>GUID</w:t>
      </w:r>
      <w:r>
        <w:rPr>
          <w:b/>
          <w:bCs/>
          <w:sz w:val="36"/>
          <w:szCs w:val="36"/>
        </w:rPr>
        <w:t>A ALLA LETTURA E ALL’ANALISI</w:t>
      </w:r>
    </w:p>
    <w:p w14:paraId="4705B39D" w14:textId="77777777" w:rsidR="00DB4C4C" w:rsidRDefault="00DB4C4C" w:rsidP="0079514C">
      <w:pPr>
        <w:jc w:val="center"/>
        <w:rPr>
          <w:b/>
          <w:bCs/>
          <w:sz w:val="28"/>
          <w:szCs w:val="28"/>
        </w:rPr>
      </w:pPr>
    </w:p>
    <w:p w14:paraId="1D0899D1" w14:textId="500D1F46" w:rsidR="00DB4C4C" w:rsidRDefault="00DB4C4C" w:rsidP="00DB4C4C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Dalla lirica cortese allo Stilnovo.</w:t>
      </w:r>
    </w:p>
    <w:p w14:paraId="180D53D0" w14:textId="42BD2C77" w:rsidR="00DB4C4C" w:rsidRDefault="00DB4C4C" w:rsidP="00DB4C4C">
      <w:pPr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  <w:u w:val="single"/>
        </w:rPr>
        <w:t>Giovanna e Beatrice: essenze angeliche misteriosamente presenti tra noi.</w:t>
      </w:r>
    </w:p>
    <w:p w14:paraId="679A1E8E" w14:textId="77777777" w:rsidR="00DB4C4C" w:rsidRDefault="00DB4C4C" w:rsidP="00DB4C4C">
      <w:pPr>
        <w:rPr>
          <w:b/>
          <w:bCs/>
        </w:rPr>
      </w:pPr>
    </w:p>
    <w:p w14:paraId="35981A08" w14:textId="77777777" w:rsidR="00DB4C4C" w:rsidRDefault="00DB4C4C" w:rsidP="00DB4C4C">
      <w:pPr>
        <w:rPr>
          <w:b/>
          <w:bCs/>
        </w:rPr>
      </w:pPr>
    </w:p>
    <w:p w14:paraId="1CD0660D" w14:textId="77777777" w:rsidR="007A7CD1" w:rsidRDefault="007A7CD1" w:rsidP="00DB4C4C">
      <w:pPr>
        <w:rPr>
          <w:b/>
          <w:bCs/>
        </w:rPr>
      </w:pPr>
    </w:p>
    <w:p w14:paraId="47C7784C" w14:textId="363ED8BC" w:rsidR="00DB4C4C" w:rsidRDefault="00DB4C4C" w:rsidP="00DB4C4C">
      <w:pPr>
        <w:rPr>
          <w:b/>
          <w:bCs/>
        </w:rPr>
      </w:pPr>
      <w:r>
        <w:rPr>
          <w:b/>
          <w:bCs/>
        </w:rPr>
        <w:t>I MOTIVI TEMANTICI</w:t>
      </w:r>
    </w:p>
    <w:p w14:paraId="6EB65B96" w14:textId="77777777" w:rsidR="00652754" w:rsidRDefault="00652754" w:rsidP="00DB4C4C">
      <w:pPr>
        <w:rPr>
          <w:b/>
          <w:bCs/>
        </w:rPr>
      </w:pPr>
    </w:p>
    <w:p w14:paraId="2F15DCE4" w14:textId="784C0EAB" w:rsidR="00652754" w:rsidRDefault="00D51721" w:rsidP="00652754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La lirica</w:t>
      </w:r>
      <w:r w:rsidR="00652754">
        <w:rPr>
          <w:b/>
          <w:bCs/>
        </w:rPr>
        <w:t xml:space="preserve"> “Chi è questa che ven ch’ogn’om la mira” (1280-1</w:t>
      </w:r>
      <w:r w:rsidR="00687B49">
        <w:rPr>
          <w:b/>
          <w:bCs/>
        </w:rPr>
        <w:t>29</w:t>
      </w:r>
      <w:r w:rsidR="00652754">
        <w:rPr>
          <w:b/>
          <w:bCs/>
        </w:rPr>
        <w:t xml:space="preserve">0 circa) </w:t>
      </w:r>
      <w:r>
        <w:rPr>
          <w:b/>
          <w:bCs/>
        </w:rPr>
        <w:t xml:space="preserve">di Guido Cavalcanti </w:t>
      </w:r>
      <w:r w:rsidR="00652754">
        <w:rPr>
          <w:b/>
          <w:bCs/>
        </w:rPr>
        <w:t>c’introduce in un’atmosfera diversa.</w:t>
      </w:r>
    </w:p>
    <w:p w14:paraId="54E4F8A5" w14:textId="50D9D0D0" w:rsidR="00652754" w:rsidRDefault="00652754" w:rsidP="00652754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L’apparire della donna, infatti, produce in chi la guarda </w:t>
      </w:r>
      <w:r w:rsidRPr="00652754">
        <w:rPr>
          <w:b/>
          <w:bCs/>
          <w:i/>
          <w:iCs/>
        </w:rPr>
        <w:t>stupore e turbamento</w:t>
      </w:r>
      <w:r>
        <w:rPr>
          <w:b/>
          <w:bCs/>
        </w:rPr>
        <w:t>, come se si trovasse di fronte ad una rivelazione sublime e sconvolgente.</w:t>
      </w:r>
    </w:p>
    <w:p w14:paraId="7E3B2D44" w14:textId="516C3182" w:rsidR="00652754" w:rsidRDefault="00652754" w:rsidP="00652754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Con quale </w:t>
      </w:r>
      <w:r w:rsidRPr="00652754">
        <w:rPr>
          <w:b/>
          <w:bCs/>
          <w:i/>
          <w:iCs/>
        </w:rPr>
        <w:t>immagine</w:t>
      </w:r>
      <w:r>
        <w:rPr>
          <w:b/>
          <w:bCs/>
        </w:rPr>
        <w:t xml:space="preserve"> di rara efficacia </w:t>
      </w:r>
      <w:r w:rsidR="00D51721">
        <w:rPr>
          <w:b/>
          <w:bCs/>
        </w:rPr>
        <w:t xml:space="preserve">il poeta </w:t>
      </w:r>
      <w:r>
        <w:rPr>
          <w:b/>
          <w:bCs/>
        </w:rPr>
        <w:t xml:space="preserve">apre la lirica? Com’è tratteggiata la figura della donna? Attraverso </w:t>
      </w:r>
      <w:r w:rsidRPr="00652754">
        <w:rPr>
          <w:b/>
          <w:bCs/>
          <w:i/>
          <w:iCs/>
        </w:rPr>
        <w:t>qualità fisiche o spirituali</w:t>
      </w:r>
      <w:r>
        <w:rPr>
          <w:b/>
          <w:bCs/>
        </w:rPr>
        <w:t>?</w:t>
      </w:r>
    </w:p>
    <w:p w14:paraId="184031F1" w14:textId="77777777" w:rsidR="00652754" w:rsidRDefault="00652754" w:rsidP="00652754">
      <w:pPr>
        <w:pStyle w:val="Paragrafoelenco"/>
        <w:jc w:val="both"/>
        <w:rPr>
          <w:b/>
          <w:bCs/>
        </w:rPr>
      </w:pPr>
    </w:p>
    <w:p w14:paraId="39BC34B2" w14:textId="567571F6" w:rsidR="00652754" w:rsidRDefault="00652754" w:rsidP="00652754">
      <w:pPr>
        <w:pStyle w:val="Paragrafoelenco"/>
        <w:jc w:val="both"/>
      </w:pPr>
      <w:r>
        <w:t>Cavalcanti presenta la donna avvolta da un’</w:t>
      </w:r>
      <w:r w:rsidRPr="00652754">
        <w:rPr>
          <w:i/>
          <w:iCs/>
        </w:rPr>
        <w:t>atmosfera di miracolo</w:t>
      </w:r>
      <w:r>
        <w:t xml:space="preserve"> (fa tremare l’aria di luce) ed accompagnata dai sospiri dei presenti, che improvvisamente tacciono, come se fossero di fronte a qualcosa più grande di loro. Dando voce a questo silenzio, </w:t>
      </w:r>
      <w:r w:rsidRPr="00652754">
        <w:rPr>
          <w:i/>
          <w:iCs/>
        </w:rPr>
        <w:t>il poeta si domanda chi ella sia.</w:t>
      </w:r>
      <w:r>
        <w:t xml:space="preserve"> Forse gli angeli sono nuovamente scesi tra noi</w:t>
      </w:r>
      <w:r w:rsidR="00687B49">
        <w:t>; anche se, presi dalle nostre faccende quotidiane, il più delle volte non ce ne accorgiamo (</w:t>
      </w:r>
      <w:r w:rsidR="00687B49" w:rsidRPr="00687B49">
        <w:rPr>
          <w:i/>
          <w:iCs/>
        </w:rPr>
        <w:t>topos della</w:t>
      </w:r>
      <w:r w:rsidR="00687B49">
        <w:t xml:space="preserve"> </w:t>
      </w:r>
      <w:r w:rsidR="00687B49" w:rsidRPr="00E071F7">
        <w:rPr>
          <w:i/>
          <w:iCs/>
        </w:rPr>
        <w:t>DONNA-ANGELO</w:t>
      </w:r>
      <w:r w:rsidR="00687B49">
        <w:t>).</w:t>
      </w:r>
    </w:p>
    <w:p w14:paraId="45DC554D" w14:textId="4EC4AC1B" w:rsidR="00687B49" w:rsidRDefault="00687B49" w:rsidP="00652754">
      <w:pPr>
        <w:pStyle w:val="Paragrafoelenco"/>
        <w:jc w:val="both"/>
      </w:pPr>
      <w:r>
        <w:t xml:space="preserve">È quel senso di mistero che coglie il bambino all’apparizione della </w:t>
      </w:r>
      <w:r w:rsidRPr="00687B49">
        <w:rPr>
          <w:i/>
          <w:iCs/>
        </w:rPr>
        <w:t>fata</w:t>
      </w:r>
      <w:r>
        <w:t>, nei racconti di fiab</w:t>
      </w:r>
      <w:r w:rsidR="00BD0DE9">
        <w:t>e</w:t>
      </w:r>
      <w:r>
        <w:t>.</w:t>
      </w:r>
    </w:p>
    <w:p w14:paraId="1B517DD8" w14:textId="1943EBE6" w:rsidR="00687B49" w:rsidRDefault="00687B49" w:rsidP="00652754">
      <w:pPr>
        <w:pStyle w:val="Paragrafoelenco"/>
        <w:jc w:val="both"/>
      </w:pPr>
      <w:r>
        <w:t xml:space="preserve">Qui però è un uomo adulto, esperto d’amore, che parla di una donna e ne tratteggia la figura attraverso qualità spirituali: </w:t>
      </w:r>
      <w:r w:rsidRPr="00687B49">
        <w:rPr>
          <w:i/>
          <w:iCs/>
        </w:rPr>
        <w:t>la bellezza sinonimo di grazia divina, la dolcezza, l’umiltà</w:t>
      </w:r>
      <w:r>
        <w:t>.</w:t>
      </w:r>
    </w:p>
    <w:p w14:paraId="4EA10155" w14:textId="77777777" w:rsidR="00687B49" w:rsidRDefault="00687B49" w:rsidP="00687B49">
      <w:pPr>
        <w:jc w:val="both"/>
      </w:pPr>
    </w:p>
    <w:p w14:paraId="36F1F377" w14:textId="77777777" w:rsidR="00687B49" w:rsidRDefault="00687B49" w:rsidP="00687B49">
      <w:pPr>
        <w:jc w:val="both"/>
      </w:pPr>
    </w:p>
    <w:p w14:paraId="14B90046" w14:textId="45B6538A" w:rsidR="00687B49" w:rsidRDefault="00687B49" w:rsidP="00687B4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Infine, con perfetta circolarità del canto, la strofa finale risponde all’interrogativa iniziale, introducendo </w:t>
      </w:r>
      <w:r w:rsidRPr="00687B49">
        <w:rPr>
          <w:b/>
          <w:bCs/>
          <w:i/>
          <w:iCs/>
        </w:rPr>
        <w:t>il tema dell’ineffabile</w:t>
      </w:r>
      <w:r>
        <w:rPr>
          <w:b/>
          <w:bCs/>
        </w:rPr>
        <w:t xml:space="preserve">. </w:t>
      </w:r>
    </w:p>
    <w:p w14:paraId="35D3DCDA" w14:textId="1936AC89" w:rsidR="00687B49" w:rsidRDefault="00687B49" w:rsidP="00687B49">
      <w:pPr>
        <w:pStyle w:val="Paragrafoelenco"/>
        <w:jc w:val="both"/>
        <w:rPr>
          <w:b/>
          <w:bCs/>
        </w:rPr>
      </w:pPr>
      <w:r>
        <w:rPr>
          <w:b/>
          <w:bCs/>
        </w:rPr>
        <w:t>Perché il poeta vede la donna come una creatura irraggiungibile?</w:t>
      </w:r>
    </w:p>
    <w:p w14:paraId="78954504" w14:textId="77777777" w:rsidR="00687B49" w:rsidRDefault="00687B49" w:rsidP="00687B49">
      <w:pPr>
        <w:pStyle w:val="Paragrafoelenco"/>
        <w:jc w:val="both"/>
        <w:rPr>
          <w:b/>
          <w:bCs/>
        </w:rPr>
      </w:pPr>
    </w:p>
    <w:p w14:paraId="50721AE2" w14:textId="1940D1BE" w:rsidR="00687B49" w:rsidRDefault="00687B49" w:rsidP="00687B49">
      <w:pPr>
        <w:pStyle w:val="Paragrafoelenco"/>
        <w:jc w:val="both"/>
      </w:pPr>
      <w:r>
        <w:t xml:space="preserve">Il poeta che assiste, con gli altri uomini, all’apparire di una tal donna è </w:t>
      </w:r>
      <w:r w:rsidRPr="00687B49">
        <w:rPr>
          <w:i/>
          <w:iCs/>
        </w:rPr>
        <w:t xml:space="preserve">trafitto da un’ondata di emozioni, che passano dagli occhi al cuore. </w:t>
      </w:r>
      <w:r>
        <w:t>Il cuore non è solo la sede dell’affettività, ma anche dell’</w:t>
      </w:r>
      <w:r w:rsidRPr="00687B49">
        <w:rPr>
          <w:i/>
          <w:iCs/>
        </w:rPr>
        <w:t>intelligenza</w:t>
      </w:r>
      <w:r>
        <w:t xml:space="preserve">, </w:t>
      </w:r>
      <w:r w:rsidRPr="002B0FAB">
        <w:rPr>
          <w:i/>
          <w:iCs/>
        </w:rPr>
        <w:t>che non è in grado di capire</w:t>
      </w:r>
      <w:r>
        <w:t xml:space="preserve"> cosa stia accadendo e resta sopraffatta.</w:t>
      </w:r>
    </w:p>
    <w:p w14:paraId="274F58F1" w14:textId="6F4FB3E7" w:rsidR="002B0FAB" w:rsidRDefault="002B0FAB" w:rsidP="00687B49">
      <w:pPr>
        <w:pStyle w:val="Paragrafoelenco"/>
        <w:jc w:val="both"/>
      </w:pPr>
      <w:r>
        <w:t>Proprio quest’</w:t>
      </w:r>
      <w:r w:rsidRPr="002B0FAB">
        <w:rPr>
          <w:i/>
          <w:iCs/>
        </w:rPr>
        <w:t>esperienza</w:t>
      </w:r>
      <w:r>
        <w:t xml:space="preserve"> </w:t>
      </w:r>
      <w:r w:rsidRPr="002B0FAB">
        <w:rPr>
          <w:i/>
          <w:iCs/>
        </w:rPr>
        <w:t>ineffabile</w:t>
      </w:r>
      <w:r>
        <w:t xml:space="preserve"> (che non si può tradurre in parole) allude all’esistenza di una “doppia realtà”, o meglio di una </w:t>
      </w:r>
      <w:r w:rsidRPr="002B0FAB">
        <w:rPr>
          <w:i/>
          <w:iCs/>
        </w:rPr>
        <w:t>realtà superiore</w:t>
      </w:r>
      <w:r>
        <w:t>, che qui coincide con la dottrina divulgata dalla religione e non con il volo della propria fantasia.</w:t>
      </w:r>
    </w:p>
    <w:p w14:paraId="5669E98F" w14:textId="43477A20" w:rsidR="002B0FAB" w:rsidRDefault="002B0FAB" w:rsidP="00687B49">
      <w:pPr>
        <w:pStyle w:val="Paragrafoelenco"/>
        <w:jc w:val="both"/>
      </w:pPr>
      <w:r>
        <w:t>Si tratta, perciò, di qualcosa di condiviso con l’intera comunità cittadina.</w:t>
      </w:r>
    </w:p>
    <w:p w14:paraId="2C4DF9B1" w14:textId="4670C242" w:rsidR="002B0FAB" w:rsidRDefault="002B0FAB" w:rsidP="002B0FAB">
      <w:pPr>
        <w:jc w:val="both"/>
      </w:pPr>
      <w:r>
        <w:t xml:space="preserve"> </w:t>
      </w:r>
    </w:p>
    <w:p w14:paraId="1E533DB2" w14:textId="77777777" w:rsidR="002B0FAB" w:rsidRDefault="002B0FAB" w:rsidP="002B0FAB">
      <w:pPr>
        <w:jc w:val="both"/>
      </w:pPr>
    </w:p>
    <w:p w14:paraId="1862ABFA" w14:textId="77777777" w:rsidR="002B0FAB" w:rsidRDefault="002B0FAB" w:rsidP="002B0FAB">
      <w:pPr>
        <w:jc w:val="both"/>
      </w:pPr>
    </w:p>
    <w:p w14:paraId="0098420C" w14:textId="24A33E29" w:rsidR="002B0FAB" w:rsidRDefault="002B0FAB" w:rsidP="002B0FAB">
      <w:pPr>
        <w:jc w:val="both"/>
        <w:rPr>
          <w:b/>
          <w:bCs/>
        </w:rPr>
      </w:pPr>
      <w:r>
        <w:rPr>
          <w:b/>
          <w:bCs/>
        </w:rPr>
        <w:t>I PROCEDIMENTI RETORICI</w:t>
      </w:r>
    </w:p>
    <w:p w14:paraId="4BA85992" w14:textId="77777777" w:rsidR="002B0FAB" w:rsidRDefault="002B0FAB" w:rsidP="002B0FAB">
      <w:pPr>
        <w:jc w:val="both"/>
        <w:rPr>
          <w:b/>
          <w:bCs/>
        </w:rPr>
      </w:pPr>
    </w:p>
    <w:p w14:paraId="36D3864E" w14:textId="1A264059" w:rsidR="002B0FAB" w:rsidRDefault="002B0FAB" w:rsidP="002B0FA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Gli Stilnovisti, che operano nell’</w:t>
      </w:r>
      <w:r w:rsidRPr="002B0FAB">
        <w:rPr>
          <w:b/>
          <w:bCs/>
          <w:i/>
          <w:iCs/>
        </w:rPr>
        <w:t>area</w:t>
      </w:r>
      <w:r>
        <w:rPr>
          <w:b/>
          <w:bCs/>
        </w:rPr>
        <w:t xml:space="preserve"> </w:t>
      </w:r>
      <w:r w:rsidRPr="002B0FAB">
        <w:rPr>
          <w:b/>
          <w:bCs/>
          <w:i/>
          <w:iCs/>
        </w:rPr>
        <w:t>toscana</w:t>
      </w:r>
      <w:r>
        <w:rPr>
          <w:b/>
          <w:bCs/>
        </w:rPr>
        <w:t xml:space="preserve">, selezionano un </w:t>
      </w:r>
      <w:r w:rsidRPr="002B0FAB">
        <w:rPr>
          <w:b/>
          <w:bCs/>
          <w:i/>
          <w:iCs/>
        </w:rPr>
        <w:t>proprio lessico</w:t>
      </w:r>
      <w:r>
        <w:rPr>
          <w:b/>
          <w:bCs/>
        </w:rPr>
        <w:t xml:space="preserve"> all’interno del genere lirico. Trova quali parole, legate a questa nuova rappresentazione del tema amoroso, sono poste in posizione chiave:</w:t>
      </w:r>
    </w:p>
    <w:p w14:paraId="59F11152" w14:textId="77777777" w:rsidR="002B0FAB" w:rsidRDefault="002B0FAB" w:rsidP="002B0FAB">
      <w:pPr>
        <w:jc w:val="both"/>
        <w:rPr>
          <w:b/>
          <w:bCs/>
        </w:rPr>
      </w:pPr>
    </w:p>
    <w:p w14:paraId="5A3A6DB1" w14:textId="77777777" w:rsidR="007A7CD1" w:rsidRDefault="002B0FAB" w:rsidP="002B0FAB">
      <w:pPr>
        <w:ind w:left="708"/>
        <w:jc w:val="both"/>
        <w:rPr>
          <w:b/>
          <w:bCs/>
        </w:rPr>
      </w:pPr>
      <w:r>
        <w:t>Le parole poste in posizione chiave sono: “are”, “pare”, “virtute”, “salute”, presenti anche in Guinizzelli (“Io voglio del ver la mia donna laudare”). “Salute” qui è inteso nel senso di vigore intellettuale; in Guinizzelli e in Dante in quello di salutare e offrire salvezza.</w:t>
      </w:r>
      <w:r w:rsidR="007A7CD1" w:rsidRPr="007A7CD1">
        <w:rPr>
          <w:b/>
          <w:bCs/>
        </w:rPr>
        <w:t xml:space="preserve"> </w:t>
      </w:r>
    </w:p>
    <w:p w14:paraId="5811AECB" w14:textId="10E2813F" w:rsidR="002B0FAB" w:rsidRDefault="007A7CD1" w:rsidP="002B0FAB">
      <w:pPr>
        <w:ind w:left="708"/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            </w:t>
      </w:r>
      <w:r w:rsidRPr="00D51721">
        <w:rPr>
          <w:b/>
          <w:bCs/>
        </w:rPr>
        <w:t>p. 1</w:t>
      </w:r>
    </w:p>
    <w:p w14:paraId="45E3D876" w14:textId="6CB7DB59" w:rsidR="00D51721" w:rsidRDefault="00964778" w:rsidP="00D5172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>La poesia</w:t>
      </w:r>
      <w:r w:rsidR="00D51721">
        <w:rPr>
          <w:b/>
          <w:bCs/>
        </w:rPr>
        <w:t xml:space="preserve"> di Cavalcanti è tramat</w:t>
      </w:r>
      <w:r>
        <w:rPr>
          <w:b/>
          <w:bCs/>
        </w:rPr>
        <w:t>a</w:t>
      </w:r>
      <w:r w:rsidR="00D51721">
        <w:rPr>
          <w:b/>
          <w:bCs/>
        </w:rPr>
        <w:t xml:space="preserve"> di </w:t>
      </w:r>
      <w:r w:rsidR="00D51721" w:rsidRPr="00964778">
        <w:rPr>
          <w:b/>
          <w:bCs/>
          <w:i/>
          <w:iCs/>
        </w:rPr>
        <w:t>concetti filosofici astratti</w:t>
      </w:r>
      <w:r w:rsidR="00D51721">
        <w:rPr>
          <w:b/>
          <w:bCs/>
        </w:rPr>
        <w:t xml:space="preserve">, che lui cerca di rendere concreti attraverso il ricorso all’allegoria. Qual è la differenza tra </w:t>
      </w:r>
      <w:r w:rsidR="00D51721" w:rsidRPr="00D51721">
        <w:rPr>
          <w:b/>
          <w:bCs/>
          <w:i/>
          <w:iCs/>
        </w:rPr>
        <w:t>metafora</w:t>
      </w:r>
      <w:r w:rsidR="00D51721">
        <w:rPr>
          <w:b/>
          <w:bCs/>
        </w:rPr>
        <w:t xml:space="preserve"> e </w:t>
      </w:r>
      <w:r w:rsidR="00D51721" w:rsidRPr="00D51721">
        <w:rPr>
          <w:b/>
          <w:bCs/>
          <w:i/>
          <w:iCs/>
        </w:rPr>
        <w:t>allegoria</w:t>
      </w:r>
      <w:r w:rsidR="00D51721">
        <w:rPr>
          <w:b/>
          <w:bCs/>
        </w:rPr>
        <w:t>?</w:t>
      </w:r>
    </w:p>
    <w:p w14:paraId="5E0CEDA8" w14:textId="77777777" w:rsidR="00D51721" w:rsidRDefault="00D51721" w:rsidP="00D51721">
      <w:pPr>
        <w:jc w:val="both"/>
      </w:pPr>
    </w:p>
    <w:p w14:paraId="630BA5C6" w14:textId="1FBDDDE3" w:rsidR="00D51721" w:rsidRDefault="00D51721" w:rsidP="00D51721">
      <w:pPr>
        <w:ind w:left="708"/>
        <w:jc w:val="both"/>
      </w:pPr>
      <w:r>
        <w:t xml:space="preserve">Se voglio affermare che la bellezza della mia donna supera quella di tutte le altre, posso dire che lei ha un </w:t>
      </w:r>
      <w:r w:rsidRPr="00D51721">
        <w:rPr>
          <w:i/>
          <w:iCs/>
        </w:rPr>
        <w:t>viso d’angelo</w:t>
      </w:r>
      <w:r>
        <w:t xml:space="preserve"> (metafora).</w:t>
      </w:r>
      <w:r w:rsidR="00964778">
        <w:t xml:space="preserve"> M</w:t>
      </w:r>
      <w:r>
        <w:t xml:space="preserve">a se alludo ai </w:t>
      </w:r>
      <w:r w:rsidRPr="00D51721">
        <w:rPr>
          <w:i/>
          <w:iCs/>
        </w:rPr>
        <w:t>poteri taumaturgici</w:t>
      </w:r>
      <w:r>
        <w:t xml:space="preserve"> della sua presenza o del suo saluto, non mi riferisco più ad una qualità, ma alla sua essenza. </w:t>
      </w:r>
      <w:r w:rsidRPr="00D51721">
        <w:rPr>
          <w:i/>
          <w:iCs/>
        </w:rPr>
        <w:t>Lei è un angelo</w:t>
      </w:r>
      <w:r>
        <w:t xml:space="preserve"> sotto mentite spoglie (allegoria).</w:t>
      </w:r>
    </w:p>
    <w:p w14:paraId="11A256D4" w14:textId="77777777" w:rsidR="00D51721" w:rsidRDefault="00D51721" w:rsidP="00D51721">
      <w:pPr>
        <w:jc w:val="both"/>
      </w:pPr>
    </w:p>
    <w:p w14:paraId="1DB90CB3" w14:textId="77777777" w:rsidR="00964778" w:rsidRDefault="00964778" w:rsidP="00D51721">
      <w:pPr>
        <w:jc w:val="both"/>
      </w:pPr>
    </w:p>
    <w:p w14:paraId="70CB68C7" w14:textId="07309602" w:rsidR="00D51721" w:rsidRPr="00964778" w:rsidRDefault="00964778" w:rsidP="00D5172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L</w:t>
      </w:r>
      <w:r w:rsidR="00D51721">
        <w:rPr>
          <w:b/>
          <w:bCs/>
        </w:rPr>
        <w:t xml:space="preserve">’altezza del componimento comporta l’impiego di una </w:t>
      </w:r>
      <w:r w:rsidR="00D51721" w:rsidRPr="00964778">
        <w:rPr>
          <w:b/>
          <w:bCs/>
          <w:i/>
          <w:iCs/>
        </w:rPr>
        <w:t xml:space="preserve">sintassi </w:t>
      </w:r>
      <w:r w:rsidR="00D51721" w:rsidRPr="00964778">
        <w:rPr>
          <w:b/>
          <w:bCs/>
        </w:rPr>
        <w:t>più articolata</w:t>
      </w:r>
      <w:r>
        <w:rPr>
          <w:b/>
          <w:bCs/>
        </w:rPr>
        <w:t xml:space="preserve">, che prevede l’uso di </w:t>
      </w:r>
      <w:r>
        <w:t xml:space="preserve">subordinate consecutive (“e mena seco Amor </w:t>
      </w:r>
      <w:r w:rsidRPr="00964778">
        <w:rPr>
          <w:i/>
          <w:iCs/>
        </w:rPr>
        <w:t>sì che</w:t>
      </w:r>
      <w:r>
        <w:t xml:space="preserve"> parlare null’omo </w:t>
      </w:r>
      <w:proofErr w:type="spellStart"/>
      <w:r>
        <w:t>pote</w:t>
      </w:r>
      <w:proofErr w:type="spellEnd"/>
      <w:r>
        <w:t>”).</w:t>
      </w:r>
    </w:p>
    <w:p w14:paraId="238EE13E" w14:textId="77777777" w:rsidR="00964778" w:rsidRDefault="00964778" w:rsidP="00964778">
      <w:pPr>
        <w:jc w:val="both"/>
        <w:rPr>
          <w:b/>
          <w:bCs/>
        </w:rPr>
      </w:pPr>
    </w:p>
    <w:p w14:paraId="24518C6B" w14:textId="77777777" w:rsidR="00964778" w:rsidRDefault="00964778" w:rsidP="00964778">
      <w:pPr>
        <w:jc w:val="both"/>
        <w:rPr>
          <w:b/>
          <w:bCs/>
        </w:rPr>
      </w:pPr>
    </w:p>
    <w:p w14:paraId="41B3BBF0" w14:textId="18D6F031" w:rsidR="00964778" w:rsidRPr="00964778" w:rsidRDefault="00964778" w:rsidP="00964778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testo ha l’ormai consolidata </w:t>
      </w:r>
      <w:r w:rsidRPr="00964778">
        <w:rPr>
          <w:b/>
          <w:bCs/>
          <w:i/>
          <w:iCs/>
        </w:rPr>
        <w:t>forma metrica</w:t>
      </w:r>
      <w:r>
        <w:rPr>
          <w:b/>
          <w:bCs/>
        </w:rPr>
        <w:t xml:space="preserve"> del sonetto, che qui si carica d’una particolare </w:t>
      </w:r>
      <w:r w:rsidRPr="00964778">
        <w:rPr>
          <w:b/>
          <w:bCs/>
          <w:i/>
          <w:iCs/>
        </w:rPr>
        <w:t>suggestività</w:t>
      </w:r>
      <w:r>
        <w:rPr>
          <w:b/>
          <w:bCs/>
        </w:rPr>
        <w:t xml:space="preserve"> grazie all’uso esclusivo di </w:t>
      </w:r>
      <w:r w:rsidRPr="00964778">
        <w:rPr>
          <w:i/>
          <w:iCs/>
        </w:rPr>
        <w:t xml:space="preserve">rime </w:t>
      </w:r>
      <w:r w:rsidRPr="002A4B33">
        <w:rPr>
          <w:i/>
          <w:iCs/>
        </w:rPr>
        <w:t>dolci</w:t>
      </w:r>
      <w:r>
        <w:t xml:space="preserve"> (incrociate nelle quartine, invertite nelle terzine)</w:t>
      </w:r>
      <w:r w:rsidR="002A4B33" w:rsidRPr="002A4B33">
        <w:rPr>
          <w:vertAlign w:val="superscript"/>
        </w:rPr>
        <w:t>1</w:t>
      </w:r>
      <w:r>
        <w:t>.</w:t>
      </w:r>
    </w:p>
    <w:p w14:paraId="7CF4B4C6" w14:textId="77777777" w:rsidR="00964778" w:rsidRDefault="00964778" w:rsidP="00964778">
      <w:pPr>
        <w:ind w:left="360"/>
        <w:jc w:val="both"/>
        <w:rPr>
          <w:b/>
          <w:bCs/>
        </w:rPr>
      </w:pPr>
    </w:p>
    <w:p w14:paraId="22EEB774" w14:textId="2E83ED00" w:rsidR="00964778" w:rsidRDefault="00964778" w:rsidP="00964778">
      <w:pPr>
        <w:ind w:left="708"/>
        <w:jc w:val="both"/>
        <w:rPr>
          <w:b/>
          <w:bCs/>
        </w:rPr>
      </w:pPr>
      <w:r>
        <w:rPr>
          <w:b/>
          <w:bCs/>
        </w:rPr>
        <w:t>Per gli Stilnovisti</w:t>
      </w:r>
      <w:r w:rsidR="00EA0CE3">
        <w:rPr>
          <w:b/>
          <w:bCs/>
        </w:rPr>
        <w:t xml:space="preserve"> </w:t>
      </w:r>
      <w:r>
        <w:rPr>
          <w:b/>
          <w:bCs/>
        </w:rPr>
        <w:t>l’</w:t>
      </w:r>
      <w:r w:rsidRPr="00964778">
        <w:rPr>
          <w:b/>
          <w:bCs/>
          <w:i/>
          <w:iCs/>
        </w:rPr>
        <w:t>amore</w:t>
      </w:r>
      <w:r>
        <w:rPr>
          <w:b/>
          <w:bCs/>
        </w:rPr>
        <w:t xml:space="preserve"> non è più solo occasione di gioia e di inclinazione al canto; ma diventa testimonianza di una </w:t>
      </w:r>
      <w:r w:rsidRPr="00964778">
        <w:rPr>
          <w:b/>
          <w:bCs/>
          <w:i/>
          <w:iCs/>
        </w:rPr>
        <w:t>tensione religiosa</w:t>
      </w:r>
      <w:r>
        <w:rPr>
          <w:b/>
          <w:bCs/>
        </w:rPr>
        <w:t xml:space="preserve"> verso l’Assoluto, incarna la promessa di un bene inaccessibile che il poeta non sa o non vuol definire.</w:t>
      </w:r>
    </w:p>
    <w:p w14:paraId="30E62691" w14:textId="77777777" w:rsidR="00964778" w:rsidRDefault="00964778" w:rsidP="00964778">
      <w:pPr>
        <w:jc w:val="both"/>
        <w:rPr>
          <w:b/>
          <w:bCs/>
        </w:rPr>
      </w:pPr>
    </w:p>
    <w:p w14:paraId="3E9E8AD5" w14:textId="77777777" w:rsidR="00964778" w:rsidRDefault="00964778" w:rsidP="00964778">
      <w:pPr>
        <w:jc w:val="both"/>
        <w:rPr>
          <w:b/>
          <w:bCs/>
        </w:rPr>
      </w:pPr>
    </w:p>
    <w:p w14:paraId="4913421F" w14:textId="77777777" w:rsidR="00964778" w:rsidRDefault="00964778" w:rsidP="00964778">
      <w:pPr>
        <w:jc w:val="both"/>
        <w:rPr>
          <w:b/>
          <w:bCs/>
        </w:rPr>
      </w:pPr>
    </w:p>
    <w:p w14:paraId="61ED4BC9" w14:textId="3F264190" w:rsidR="00964778" w:rsidRDefault="00964778" w:rsidP="00DF6E82">
      <w:pPr>
        <w:tabs>
          <w:tab w:val="right" w:pos="9638"/>
        </w:tabs>
        <w:jc w:val="both"/>
        <w:rPr>
          <w:b/>
          <w:bCs/>
        </w:rPr>
      </w:pPr>
      <w:r>
        <w:rPr>
          <w:b/>
          <w:bCs/>
        </w:rPr>
        <w:t>IL CONTESTO</w:t>
      </w:r>
      <w:r w:rsidR="00DF6E82">
        <w:rPr>
          <w:b/>
          <w:bCs/>
        </w:rPr>
        <w:tab/>
      </w:r>
    </w:p>
    <w:p w14:paraId="0D9D3DB5" w14:textId="77777777" w:rsidR="00D974C9" w:rsidRDefault="00D974C9" w:rsidP="00964778">
      <w:pPr>
        <w:jc w:val="both"/>
        <w:rPr>
          <w:b/>
          <w:bCs/>
        </w:rPr>
      </w:pPr>
    </w:p>
    <w:p w14:paraId="2C180CB3" w14:textId="12436313" w:rsidR="00D974C9" w:rsidRDefault="00D974C9" w:rsidP="00D974C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particolare atmosfera rarefatta di questa lirica sembra lontana da qualsiasi riferimento concreto. In che modo s’intravvede la </w:t>
      </w:r>
      <w:r w:rsidRPr="00D974C9">
        <w:rPr>
          <w:b/>
          <w:bCs/>
          <w:i/>
          <w:iCs/>
        </w:rPr>
        <w:t>realtà comunale</w:t>
      </w:r>
      <w:r>
        <w:rPr>
          <w:b/>
          <w:bCs/>
        </w:rPr>
        <w:t>?</w:t>
      </w:r>
    </w:p>
    <w:p w14:paraId="34211F8C" w14:textId="77777777" w:rsidR="00D974C9" w:rsidRDefault="00D974C9" w:rsidP="00D974C9">
      <w:pPr>
        <w:jc w:val="both"/>
      </w:pPr>
    </w:p>
    <w:p w14:paraId="3771672E" w14:textId="3854160D" w:rsidR="00D974C9" w:rsidRPr="00D974C9" w:rsidRDefault="00A20D16" w:rsidP="00D974C9">
      <w:pPr>
        <w:ind w:left="708"/>
        <w:jc w:val="both"/>
      </w:pPr>
      <w:r>
        <w:t xml:space="preserve">Pur nella sua atmosfera sublime, la lirica è un </w:t>
      </w:r>
      <w:r w:rsidRPr="00A20D16">
        <w:rPr>
          <w:i/>
          <w:iCs/>
        </w:rPr>
        <w:t>omaggio ad una nobildonna di Firenze</w:t>
      </w:r>
      <w:r>
        <w:t xml:space="preserve">, che </w:t>
      </w:r>
      <w:r w:rsidR="004574E3">
        <w:t>-</w:t>
      </w:r>
      <w:r>
        <w:t xml:space="preserve"> dopo la conquista angioina del Regno di Sicilia (battaglia di Benevento del 1266) </w:t>
      </w:r>
      <w:r w:rsidR="004574E3">
        <w:t>-</w:t>
      </w:r>
      <w:r>
        <w:t xml:space="preserve"> è il </w:t>
      </w:r>
      <w:r w:rsidRPr="00A20D16">
        <w:rPr>
          <w:i/>
          <w:iCs/>
        </w:rPr>
        <w:t>nuovo centro d’irradiazione della lirica in volgare</w:t>
      </w:r>
      <w:r>
        <w:t>.</w:t>
      </w:r>
    </w:p>
    <w:p w14:paraId="6A2ACE13" w14:textId="48D25551" w:rsidR="00964778" w:rsidRDefault="00A20D16" w:rsidP="00A20D16">
      <w:pPr>
        <w:ind w:left="708"/>
        <w:jc w:val="both"/>
      </w:pPr>
      <w:r w:rsidRPr="00A20D16">
        <w:t>L’arioso incipit</w:t>
      </w:r>
      <w:r>
        <w:t xml:space="preserve"> di Cavalcanti riecheggia il “Cantico dei cantici” (“Chi è costei che si leva davanti a me come l’aurora, fulgida come il sole, bella come la luna…”), un inno del Vecchio Testamento che la Chiesa riteneva fosse dedicato alla madre di Gesù. </w:t>
      </w:r>
    </w:p>
    <w:p w14:paraId="2CCF6567" w14:textId="3E8CEB28" w:rsidR="00A20D16" w:rsidRDefault="00A20D16" w:rsidP="00A20D16">
      <w:pPr>
        <w:ind w:left="708"/>
        <w:jc w:val="both"/>
      </w:pPr>
      <w:r>
        <w:t>È evidente l’intento del poeta di assimilare l’amata alla Vergine</w:t>
      </w:r>
      <w:r w:rsidR="00DF6E82" w:rsidRPr="007611C4">
        <w:rPr>
          <w:vertAlign w:val="superscript"/>
        </w:rPr>
        <w:t>2</w:t>
      </w:r>
      <w:r>
        <w:t xml:space="preserve">, la </w:t>
      </w:r>
      <w:r w:rsidRPr="00A20D16">
        <w:rPr>
          <w:i/>
          <w:iCs/>
        </w:rPr>
        <w:t>Madonna per eccellenza</w:t>
      </w:r>
      <w:r>
        <w:t>.</w:t>
      </w:r>
    </w:p>
    <w:p w14:paraId="0488CAA1" w14:textId="72BCD8B8" w:rsidR="00A20D16" w:rsidRDefault="00A24B3D" w:rsidP="007A0E1F">
      <w:pPr>
        <w:ind w:left="708"/>
        <w:jc w:val="both"/>
      </w:pPr>
      <w:r>
        <w:t xml:space="preserve">Nonostante l’innaturalità della </w:t>
      </w:r>
      <w:r w:rsidRPr="00A24B3D">
        <w:rPr>
          <w:i/>
          <w:iCs/>
        </w:rPr>
        <w:t>castità</w:t>
      </w:r>
      <w:r w:rsidR="007A0E1F">
        <w:rPr>
          <w:i/>
          <w:iCs/>
        </w:rPr>
        <w:t xml:space="preserve"> perpetua</w:t>
      </w:r>
      <w:r>
        <w:t xml:space="preserve">, la presenza di Maria nell’immaginario cristiano rappresenta una - sia pur embrionale - rivalutazione della </w:t>
      </w:r>
      <w:r w:rsidR="00212698">
        <w:t>figura femminile</w:t>
      </w:r>
      <w:r w:rsidR="00934B61">
        <w:t>, dopo i “secoli bui” dell’Alto</w:t>
      </w:r>
      <w:r w:rsidR="007A0E1F">
        <w:t xml:space="preserve"> </w:t>
      </w:r>
      <w:r w:rsidR="00934B61">
        <w:t xml:space="preserve">Medioevo. </w:t>
      </w:r>
      <w:r w:rsidR="00A20D16">
        <w:t>Proprio in quegli anni, nella devozione popolare</w:t>
      </w:r>
      <w:r>
        <w:t>,</w:t>
      </w:r>
      <w:r w:rsidR="00A20D16">
        <w:t xml:space="preserve"> comincia a diffondersi la </w:t>
      </w:r>
      <w:r w:rsidR="00A20D16" w:rsidRPr="00A20D16">
        <w:rPr>
          <w:i/>
          <w:iCs/>
        </w:rPr>
        <w:t>Festa dell’Assunta</w:t>
      </w:r>
      <w:r w:rsidR="00A20D16">
        <w:t xml:space="preserve">, che cade il 15 agosto (oggi </w:t>
      </w:r>
      <w:r w:rsidR="00515791">
        <w:t>FERRAGOSTO</w:t>
      </w:r>
      <w:r w:rsidR="00A20D16">
        <w:t>)</w:t>
      </w:r>
      <w:r w:rsidR="00445048">
        <w:t>.</w:t>
      </w:r>
      <w:r w:rsidR="00A20D16">
        <w:t xml:space="preserve"> </w:t>
      </w:r>
      <w:r w:rsidR="00445048">
        <w:t xml:space="preserve">In quel </w:t>
      </w:r>
      <w:r w:rsidR="00A20D16">
        <w:t>giorno</w:t>
      </w:r>
      <w:r>
        <w:t>,</w:t>
      </w:r>
      <w:r w:rsidR="00A20D16">
        <w:t xml:space="preserve"> nell’antichità si fe</w:t>
      </w:r>
      <w:r w:rsidR="00445048">
        <w:t>s</w:t>
      </w:r>
      <w:r w:rsidR="00A20D16">
        <w:t>teggiava</w:t>
      </w:r>
      <w:r w:rsidR="00445048">
        <w:t xml:space="preserve"> il </w:t>
      </w:r>
      <w:r w:rsidR="00445048" w:rsidRPr="00445048">
        <w:rPr>
          <w:i/>
          <w:iCs/>
        </w:rPr>
        <w:t>matrimonio di Diana</w:t>
      </w:r>
      <w:r w:rsidR="00445048">
        <w:t>, la dea latina del lago di Nemi poi identificata con la LUNA, che è particolarmente visibile nel PLENILUNIO D’AGOSTO.</w:t>
      </w:r>
    </w:p>
    <w:p w14:paraId="7DC02049" w14:textId="45A72062" w:rsidR="00445048" w:rsidRDefault="00445048" w:rsidP="00A20D16">
      <w:pPr>
        <w:ind w:left="708"/>
        <w:jc w:val="both"/>
      </w:pPr>
      <w:r>
        <w:t xml:space="preserve">Anche il manto della Madonna è blu indaco, come il cielo rischiarato dalla luna. Infatti, ci sono </w:t>
      </w:r>
      <w:r w:rsidRPr="00445048">
        <w:rPr>
          <w:i/>
          <w:iCs/>
        </w:rPr>
        <w:t>archetipi simbolici</w:t>
      </w:r>
      <w:r>
        <w:t>, legati al mondo della Natura, che persistono, pur nell’avvicendarsi delle religioni, e da queste trapassano alla poesia.</w:t>
      </w:r>
    </w:p>
    <w:p w14:paraId="4DF4D6FE" w14:textId="1DAF6AD1" w:rsidR="00445048" w:rsidRDefault="00445048" w:rsidP="00A20D16">
      <w:pPr>
        <w:ind w:left="708"/>
        <w:jc w:val="both"/>
        <w:rPr>
          <w:b/>
          <w:bCs/>
        </w:rPr>
      </w:pPr>
      <w:r>
        <w:t xml:space="preserve">                                        </w:t>
      </w:r>
      <w:r w:rsidR="00A24B3D">
        <w:t xml:space="preserve">                                                                                                    </w:t>
      </w:r>
      <w:r>
        <w:t xml:space="preserve"> </w:t>
      </w:r>
      <w:r w:rsidRPr="00445048">
        <w:rPr>
          <w:b/>
          <w:bCs/>
        </w:rPr>
        <w:t>p. 2</w:t>
      </w:r>
    </w:p>
    <w:p w14:paraId="7555119F" w14:textId="5A8CF6D4" w:rsidR="00445048" w:rsidRDefault="00445048" w:rsidP="00A24B3D">
      <w:pPr>
        <w:ind w:firstLine="708"/>
        <w:jc w:val="both"/>
        <w:rPr>
          <w:sz w:val="20"/>
          <w:szCs w:val="20"/>
        </w:rPr>
      </w:pPr>
      <w:r w:rsidRPr="00445048">
        <w:rPr>
          <w:sz w:val="20"/>
          <w:szCs w:val="20"/>
        </w:rPr>
        <w:t>NOTE</w:t>
      </w:r>
    </w:p>
    <w:p w14:paraId="5B7B5417" w14:textId="14882D48" w:rsidR="00445048" w:rsidRDefault="007611C4" w:rsidP="00A20D16">
      <w:pPr>
        <w:ind w:left="708"/>
        <w:jc w:val="both"/>
        <w:rPr>
          <w:sz w:val="20"/>
          <w:szCs w:val="20"/>
        </w:rPr>
      </w:pPr>
      <w:r w:rsidRPr="007611C4">
        <w:rPr>
          <w:sz w:val="20"/>
          <w:szCs w:val="20"/>
          <w:vertAlign w:val="superscript"/>
        </w:rPr>
        <w:t>1</w:t>
      </w:r>
      <w:r w:rsidR="00445048">
        <w:rPr>
          <w:sz w:val="20"/>
          <w:szCs w:val="20"/>
        </w:rPr>
        <w:t xml:space="preserve">Mentre Cavalcanti fa uso solo di </w:t>
      </w:r>
      <w:r w:rsidR="00445048" w:rsidRPr="00445048">
        <w:rPr>
          <w:i/>
          <w:iCs/>
          <w:sz w:val="20"/>
          <w:szCs w:val="20"/>
        </w:rPr>
        <w:t>rime dolci</w:t>
      </w:r>
      <w:r w:rsidR="0013283E">
        <w:rPr>
          <w:sz w:val="20"/>
          <w:szCs w:val="20"/>
        </w:rPr>
        <w:t>,</w:t>
      </w:r>
      <w:r w:rsidR="00445048">
        <w:rPr>
          <w:sz w:val="20"/>
          <w:szCs w:val="20"/>
        </w:rPr>
        <w:t xml:space="preserve"> Dante compone anche poesie caratterizzate da </w:t>
      </w:r>
      <w:r w:rsidR="00445048" w:rsidRPr="00445048">
        <w:rPr>
          <w:i/>
          <w:iCs/>
          <w:sz w:val="20"/>
          <w:szCs w:val="20"/>
        </w:rPr>
        <w:t>suoni aspri</w:t>
      </w:r>
      <w:r w:rsidR="00445048">
        <w:rPr>
          <w:sz w:val="20"/>
          <w:szCs w:val="20"/>
        </w:rPr>
        <w:t xml:space="preserve">: le cosiddette </w:t>
      </w:r>
      <w:r w:rsidR="00445048" w:rsidRPr="00445048">
        <w:rPr>
          <w:i/>
          <w:iCs/>
          <w:sz w:val="20"/>
          <w:szCs w:val="20"/>
        </w:rPr>
        <w:t>“rime petrose</w:t>
      </w:r>
      <w:r w:rsidR="00445048">
        <w:rPr>
          <w:sz w:val="20"/>
          <w:szCs w:val="20"/>
        </w:rPr>
        <w:t>”.</w:t>
      </w:r>
      <w:r w:rsidR="006F614A">
        <w:rPr>
          <w:sz w:val="20"/>
          <w:szCs w:val="20"/>
        </w:rPr>
        <w:t xml:space="preserve"> Di Dante leggo anche “Tanto gentile e tanto onesta pare” dalla </w:t>
      </w:r>
      <w:r w:rsidR="006F614A" w:rsidRPr="006F614A">
        <w:rPr>
          <w:i/>
          <w:iCs/>
          <w:sz w:val="20"/>
          <w:szCs w:val="20"/>
        </w:rPr>
        <w:t>Vita nuova</w:t>
      </w:r>
      <w:r w:rsidR="006F614A">
        <w:rPr>
          <w:sz w:val="20"/>
          <w:szCs w:val="20"/>
        </w:rPr>
        <w:t>.</w:t>
      </w:r>
    </w:p>
    <w:p w14:paraId="08E44AB6" w14:textId="77777777" w:rsidR="00445048" w:rsidRDefault="00445048" w:rsidP="00A20D16">
      <w:pPr>
        <w:ind w:left="708"/>
        <w:jc w:val="both"/>
        <w:rPr>
          <w:sz w:val="20"/>
          <w:szCs w:val="20"/>
        </w:rPr>
      </w:pPr>
    </w:p>
    <w:p w14:paraId="215D0077" w14:textId="1734E6D3" w:rsidR="00445048" w:rsidRDefault="007611C4" w:rsidP="00A20D16">
      <w:pPr>
        <w:ind w:left="708"/>
        <w:jc w:val="both"/>
        <w:rPr>
          <w:sz w:val="20"/>
          <w:szCs w:val="20"/>
        </w:rPr>
      </w:pPr>
      <w:r w:rsidRPr="007611C4">
        <w:rPr>
          <w:sz w:val="20"/>
          <w:szCs w:val="20"/>
          <w:vertAlign w:val="superscript"/>
        </w:rPr>
        <w:t>2</w:t>
      </w:r>
      <w:r w:rsidR="00445048">
        <w:rPr>
          <w:sz w:val="20"/>
          <w:szCs w:val="20"/>
        </w:rPr>
        <w:t xml:space="preserve">Le </w:t>
      </w:r>
      <w:r w:rsidR="00445048" w:rsidRPr="00445048">
        <w:rPr>
          <w:i/>
          <w:iCs/>
          <w:sz w:val="20"/>
          <w:szCs w:val="20"/>
        </w:rPr>
        <w:t>donne-angelo</w:t>
      </w:r>
      <w:r w:rsidR="00445048">
        <w:rPr>
          <w:sz w:val="20"/>
          <w:szCs w:val="20"/>
        </w:rPr>
        <w:t xml:space="preserve">, le </w:t>
      </w:r>
      <w:r w:rsidR="00445048" w:rsidRPr="00445048">
        <w:rPr>
          <w:i/>
          <w:iCs/>
          <w:sz w:val="20"/>
          <w:szCs w:val="20"/>
        </w:rPr>
        <w:t xml:space="preserve">sante </w:t>
      </w:r>
      <w:r w:rsidR="00445048">
        <w:rPr>
          <w:sz w:val="20"/>
          <w:szCs w:val="20"/>
        </w:rPr>
        <w:t xml:space="preserve">sono solo quelle di origine nobile. Le plebee, invece, rischiano più spesso di essere perseguitate come </w:t>
      </w:r>
      <w:r w:rsidR="00445048" w:rsidRPr="00445048">
        <w:rPr>
          <w:i/>
          <w:iCs/>
          <w:sz w:val="20"/>
          <w:szCs w:val="20"/>
        </w:rPr>
        <w:t>streghe</w:t>
      </w:r>
      <w:r w:rsidR="00445048">
        <w:rPr>
          <w:sz w:val="20"/>
          <w:szCs w:val="20"/>
        </w:rPr>
        <w:t>, dato che la Chiesa ha fatto propria la superstizione popolare circa il malocchio.</w:t>
      </w:r>
      <w:r w:rsidR="00515791">
        <w:rPr>
          <w:sz w:val="20"/>
          <w:szCs w:val="20"/>
        </w:rPr>
        <w:t xml:space="preserve"> Le più colpite sono </w:t>
      </w:r>
      <w:r w:rsidR="001F604E">
        <w:rPr>
          <w:sz w:val="20"/>
          <w:szCs w:val="20"/>
        </w:rPr>
        <w:t xml:space="preserve">le </w:t>
      </w:r>
      <w:r w:rsidR="00515791">
        <w:rPr>
          <w:sz w:val="20"/>
          <w:szCs w:val="20"/>
        </w:rPr>
        <w:t xml:space="preserve">ostetriche, proprio a causa del loro mestiere. È il caso di </w:t>
      </w:r>
      <w:r w:rsidR="00515791" w:rsidRPr="00E850A0">
        <w:rPr>
          <w:b/>
          <w:bCs/>
          <w:sz w:val="20"/>
          <w:szCs w:val="20"/>
        </w:rPr>
        <w:t>Finnicella</w:t>
      </w:r>
      <w:r w:rsidR="00515791">
        <w:rPr>
          <w:sz w:val="20"/>
          <w:szCs w:val="20"/>
        </w:rPr>
        <w:t xml:space="preserve">, bruciata viva a </w:t>
      </w:r>
      <w:r w:rsidR="00515791" w:rsidRPr="00617924">
        <w:rPr>
          <w:b/>
          <w:bCs/>
          <w:sz w:val="20"/>
          <w:szCs w:val="20"/>
        </w:rPr>
        <w:t>Roma</w:t>
      </w:r>
      <w:r w:rsidR="00515791">
        <w:rPr>
          <w:sz w:val="20"/>
          <w:szCs w:val="20"/>
        </w:rPr>
        <w:t xml:space="preserve"> in Campidoglio il 28 luglio 1424 per ordine d</w:t>
      </w:r>
      <w:r w:rsidR="00617924">
        <w:rPr>
          <w:sz w:val="20"/>
          <w:szCs w:val="20"/>
        </w:rPr>
        <w:t>i</w:t>
      </w:r>
      <w:r w:rsidR="00515791">
        <w:rPr>
          <w:sz w:val="20"/>
          <w:szCs w:val="20"/>
        </w:rPr>
        <w:t xml:space="preserve"> </w:t>
      </w:r>
      <w:r w:rsidR="00515791" w:rsidRPr="00E850A0">
        <w:rPr>
          <w:b/>
          <w:bCs/>
          <w:sz w:val="20"/>
          <w:szCs w:val="20"/>
        </w:rPr>
        <w:t>papa Martino V</w:t>
      </w:r>
      <w:r w:rsidR="00515791">
        <w:rPr>
          <w:sz w:val="20"/>
          <w:szCs w:val="20"/>
        </w:rPr>
        <w:t>, per aver aiutato una donna violentata</w:t>
      </w:r>
      <w:r w:rsidR="001F604E" w:rsidRPr="001F604E">
        <w:rPr>
          <w:sz w:val="20"/>
          <w:szCs w:val="20"/>
        </w:rPr>
        <w:t xml:space="preserve"> </w:t>
      </w:r>
      <w:r w:rsidR="001F604E">
        <w:rPr>
          <w:sz w:val="20"/>
          <w:szCs w:val="20"/>
        </w:rPr>
        <w:t>ad abortire</w:t>
      </w:r>
      <w:r w:rsidR="00515791">
        <w:rPr>
          <w:sz w:val="20"/>
          <w:szCs w:val="20"/>
        </w:rPr>
        <w:t>.</w:t>
      </w:r>
    </w:p>
    <w:sectPr w:rsidR="00445048" w:rsidSect="007611C4">
      <w:headerReference w:type="default" r:id="rId7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8ABC" w14:textId="77777777" w:rsidR="004A6C36" w:rsidRDefault="004A6C36" w:rsidP="004C303B">
      <w:r>
        <w:separator/>
      </w:r>
    </w:p>
  </w:endnote>
  <w:endnote w:type="continuationSeparator" w:id="0">
    <w:p w14:paraId="7A3918E7" w14:textId="77777777" w:rsidR="004A6C36" w:rsidRDefault="004A6C36" w:rsidP="004C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E02ED" w14:textId="77777777" w:rsidR="004A6C36" w:rsidRDefault="004A6C36" w:rsidP="004C303B">
      <w:r>
        <w:separator/>
      </w:r>
    </w:p>
  </w:footnote>
  <w:footnote w:type="continuationSeparator" w:id="0">
    <w:p w14:paraId="47AB3DB9" w14:textId="77777777" w:rsidR="004A6C36" w:rsidRDefault="004A6C36" w:rsidP="004C3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603E80563DAD4FF49BDCCC377CA39FAC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A3FF8C9" w14:textId="15343E6D" w:rsidR="004C303B" w:rsidRDefault="004C303B">
        <w:pPr>
          <w:pStyle w:val="Intestazione"/>
          <w:jc w:val="center"/>
          <w:rPr>
            <w:color w:val="4472C4" w:themeColor="accent1"/>
            <w:sz w:val="20"/>
          </w:rPr>
        </w:pPr>
        <w:r w:rsidRPr="0028682E">
          <w:rPr>
            <w:color w:val="0070C0"/>
          </w:rPr>
          <w:t>Prof.ssa Silvana Cherubini</w:t>
        </w:r>
      </w:p>
    </w:sdtContent>
  </w:sdt>
  <w:p w14:paraId="097FD647" w14:textId="2D4569A5" w:rsidR="004C303B" w:rsidRPr="0028682E" w:rsidRDefault="004C303B" w:rsidP="004C303B">
    <w:pPr>
      <w:pStyle w:val="Intestazione"/>
      <w:jc w:val="center"/>
      <w:rPr>
        <w:color w:val="0070C0"/>
      </w:rPr>
    </w:pPr>
    <w:r w:rsidRPr="0028682E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7BF1"/>
    <w:multiLevelType w:val="hybridMultilevel"/>
    <w:tmpl w:val="4DE6C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71386"/>
    <w:multiLevelType w:val="hybridMultilevel"/>
    <w:tmpl w:val="6F9C54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A6E39"/>
    <w:multiLevelType w:val="hybridMultilevel"/>
    <w:tmpl w:val="82DA7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809921">
    <w:abstractNumId w:val="1"/>
  </w:num>
  <w:num w:numId="2" w16cid:durableId="384333396">
    <w:abstractNumId w:val="2"/>
  </w:num>
  <w:num w:numId="3" w16cid:durableId="21038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09"/>
    <w:rsid w:val="0003026E"/>
    <w:rsid w:val="0009135C"/>
    <w:rsid w:val="00123A54"/>
    <w:rsid w:val="0013283E"/>
    <w:rsid w:val="001C4D09"/>
    <w:rsid w:val="001F604E"/>
    <w:rsid w:val="00212698"/>
    <w:rsid w:val="00226A4E"/>
    <w:rsid w:val="00236D93"/>
    <w:rsid w:val="0028682E"/>
    <w:rsid w:val="002925ED"/>
    <w:rsid w:val="002A4B33"/>
    <w:rsid w:val="002B0FAB"/>
    <w:rsid w:val="003635E9"/>
    <w:rsid w:val="003D3305"/>
    <w:rsid w:val="004113E7"/>
    <w:rsid w:val="00445048"/>
    <w:rsid w:val="00446893"/>
    <w:rsid w:val="004574E3"/>
    <w:rsid w:val="0048419F"/>
    <w:rsid w:val="004A6C36"/>
    <w:rsid w:val="004C303B"/>
    <w:rsid w:val="00515791"/>
    <w:rsid w:val="00582668"/>
    <w:rsid w:val="00617924"/>
    <w:rsid w:val="0062771C"/>
    <w:rsid w:val="00652754"/>
    <w:rsid w:val="00687B49"/>
    <w:rsid w:val="006F614A"/>
    <w:rsid w:val="007431C8"/>
    <w:rsid w:val="00755D10"/>
    <w:rsid w:val="007611C4"/>
    <w:rsid w:val="0079514C"/>
    <w:rsid w:val="007A0E1F"/>
    <w:rsid w:val="007A7CD1"/>
    <w:rsid w:val="00800745"/>
    <w:rsid w:val="008332BE"/>
    <w:rsid w:val="008741EF"/>
    <w:rsid w:val="00934B61"/>
    <w:rsid w:val="00964778"/>
    <w:rsid w:val="009723AB"/>
    <w:rsid w:val="00A20D16"/>
    <w:rsid w:val="00A24B3D"/>
    <w:rsid w:val="00A37B2D"/>
    <w:rsid w:val="00A53D27"/>
    <w:rsid w:val="00B33872"/>
    <w:rsid w:val="00B42175"/>
    <w:rsid w:val="00BC7F94"/>
    <w:rsid w:val="00BD0DE9"/>
    <w:rsid w:val="00BE2E9B"/>
    <w:rsid w:val="00C508C2"/>
    <w:rsid w:val="00C529DA"/>
    <w:rsid w:val="00C53878"/>
    <w:rsid w:val="00C54A3B"/>
    <w:rsid w:val="00D51721"/>
    <w:rsid w:val="00D76029"/>
    <w:rsid w:val="00D974C9"/>
    <w:rsid w:val="00DB4C4C"/>
    <w:rsid w:val="00DF6E82"/>
    <w:rsid w:val="00E071F7"/>
    <w:rsid w:val="00E562FA"/>
    <w:rsid w:val="00E850A0"/>
    <w:rsid w:val="00EA0CE3"/>
    <w:rsid w:val="00EE6069"/>
    <w:rsid w:val="00F35D6D"/>
    <w:rsid w:val="00F557F5"/>
    <w:rsid w:val="00F651C0"/>
    <w:rsid w:val="00FA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AC9C5"/>
  <w15:chartTrackingRefBased/>
  <w15:docId w15:val="{8CD94B7A-AD15-440C-A298-A5AFAFB3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C4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4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4D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C4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C4D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C4D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C4D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C4D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C4D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C4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4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4D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C4D0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C4D0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C4D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C4D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C4D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C4D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C4D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C4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C4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C4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C4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C4D0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C4D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C4D0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C4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C4D0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C4D0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C30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303B"/>
  </w:style>
  <w:style w:type="paragraph" w:styleId="Pidipagina">
    <w:name w:val="footer"/>
    <w:basedOn w:val="Normale"/>
    <w:link w:val="PidipaginaCarattere"/>
    <w:uiPriority w:val="99"/>
    <w:unhideWhenUsed/>
    <w:rsid w:val="004C30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3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3E80563DAD4FF49BDCCC377CA39F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2A69E8-D18B-4824-8A88-C8C4F5B4E7A1}"/>
      </w:docPartPr>
      <w:docPartBody>
        <w:p w:rsidR="003C3284" w:rsidRDefault="005C3C94" w:rsidP="005C3C94">
          <w:pPr>
            <w:pStyle w:val="603E80563DAD4FF49BDCCC377CA39FAC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94"/>
    <w:rsid w:val="003C3284"/>
    <w:rsid w:val="003D3305"/>
    <w:rsid w:val="004E4C52"/>
    <w:rsid w:val="005C3C94"/>
    <w:rsid w:val="00E85505"/>
    <w:rsid w:val="00FA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603E80563DAD4FF49BDCCC377CA39FAC">
    <w:name w:val="603E80563DAD4FF49BDCCC377CA39FAC"/>
    <w:rsid w:val="005C3C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51</cp:revision>
  <cp:lastPrinted>2026-08-12T06:23:00Z</cp:lastPrinted>
  <dcterms:created xsi:type="dcterms:W3CDTF">2026-01-07T15:49:00Z</dcterms:created>
  <dcterms:modified xsi:type="dcterms:W3CDTF">2026-08-16T15:22:00Z</dcterms:modified>
</cp:coreProperties>
</file>